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6C961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2650" cy="522605"/>
            <wp:effectExtent l="0" t="0" r="12700" b="10795"/>
            <wp:docPr id="5" name="图片 5" descr="E:\张\11.19\11.20\25-26四川点金训练 语文人教选择性必修下册 教师用书（初稿）\课四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:\张\11.19\11.20\25-26四川点金训练 语文人教选择性必修下册 教师用书（初稿）\课四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B9DC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6B094D3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．下列对元杂剧相关文化知识的解说，不正确的一项是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BBADA4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．元杂剧是综合性的舞台艺术，由歌曲、道白、动作、舞蹈等组成。</w:t>
      </w:r>
    </w:p>
    <w:p w14:paraId="0450C54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．元杂剧的结构一般为四折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幕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，有时加上楔子，末尾用诗句概括全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剧</w:t>
      </w:r>
      <w:r>
        <w:rPr>
          <w:rFonts w:hint="eastAsia" w:ascii="Times New Roman" w:hAnsi="Times New Roman" w:cs="Times New Roman"/>
          <w:color w:val="000000"/>
          <w:sz w:val="24"/>
        </w:rPr>
        <w:t>内容。</w:t>
      </w:r>
    </w:p>
    <w:p w14:paraId="1EEA38D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．元杂剧每本四折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共演唱四套宫调不同的曲子，每一折由同一宫调的若干曲牌连成一套曲子。四套曲子由四个不同的演员主唱。</w:t>
      </w:r>
    </w:p>
    <w:p w14:paraId="1705690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．关汉卿、郑光祖、白朴、马致远是著名的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元</w:t>
      </w:r>
      <w:r>
        <w:rPr>
          <w:rFonts w:hint="eastAsia" w:ascii="Times New Roman" w:hAnsi="Times New Roman" w:cs="Times New Roman"/>
          <w:color w:val="000000"/>
          <w:sz w:val="24"/>
        </w:rPr>
        <w:t>杂剧作家，被称为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元曲四大家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  <w:bookmarkStart w:id="0" w:name="_GoBack"/>
      <w:bookmarkEnd w:id="0"/>
    </w:p>
    <w:p w14:paraId="1B9DBEE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四套曲子由四个不同的演员主唱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错。元杂剧四套曲子由一个演员主唱，这是元杂剧的一个重要特征，由男主角主唱的叫末本戏，由女主角主唱的叫旦本戏。</w:t>
      </w:r>
    </w:p>
    <w:p w14:paraId="7A838E6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下列对元杂剧相关文化知识的解说，不正确的一项是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46FFF5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．元杂剧角色分旦、末、净、杂，其中旦为女性角色，末为男性角色。</w:t>
      </w:r>
    </w:p>
    <w:p w14:paraId="1995AA5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．元杂剧中，男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主角</w:t>
      </w:r>
      <w:r>
        <w:rPr>
          <w:rFonts w:hint="eastAsia" w:ascii="Times New Roman" w:hAnsi="Times New Roman" w:cs="Times New Roman"/>
          <w:color w:val="000000"/>
          <w:sz w:val="24"/>
        </w:rPr>
        <w:t>叫正末，女主角叫正旦。外末、冲末、外旦、搽旦等指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一些</w:t>
      </w:r>
      <w:r>
        <w:rPr>
          <w:rFonts w:hint="eastAsia" w:ascii="Times New Roman" w:hAnsi="Times New Roman" w:cs="Times New Roman"/>
          <w:color w:val="000000"/>
          <w:sz w:val="24"/>
        </w:rPr>
        <w:t>次要的男女角色。</w:t>
      </w:r>
    </w:p>
    <w:p w14:paraId="3FDD487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．净，角色名，俗称花脸，为地位较低的喜剧性人物。杂是除旦、末、净之外的其他人物，如孤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官员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、驾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皇帝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、卜儿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老年男子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、徕儿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小</w:t>
      </w:r>
      <w:r>
        <w:rPr>
          <w:rFonts w:hint="eastAsia" w:ascii="Times New Roman" w:hAnsi="Times New Roman" w:cs="Times New Roman"/>
          <w:color w:val="000000"/>
          <w:sz w:val="24"/>
        </w:rPr>
        <w:t>厮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、细酸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读书人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等。</w:t>
      </w:r>
    </w:p>
    <w:p w14:paraId="5329A68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．科又称介，在戏剧中表示角色动作、表情的用语，如笑科、饮酒科等。</w:t>
      </w:r>
    </w:p>
    <w:p w14:paraId="313BD6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卜儿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是元杂剧里对老妇人的俗称。</w:t>
      </w:r>
    </w:p>
    <w:p w14:paraId="18B8E9E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24D1270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一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286698C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【梅花酒】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你道是咱不该，这招状供写的明白。本一点孝顺的心怀，倒做了惹祸的胚胎。我只道官吏每还覆勘，怎将咱屈斩首在长街！第一要素旗枪鲜血洒，第二要三尺雪将死尸埋，第三要三年旱示天灾。咱誓愿委实大。</w:t>
      </w:r>
    </w:p>
    <w:p w14:paraId="00D0FF0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【收江南】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呀，这的是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衙门从古向南开，就中无个不冤哉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！痛杀我娇姿弱体闭泉台。早三年以外，则落的悠悠流恨似长淮。</w:t>
      </w:r>
    </w:p>
    <w:p w14:paraId="2A6319D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hint="eastAsia" w:hAnsi="宋体" w:eastAsia="楷体_GB2312" w:cs="Times New Roman"/>
          <w:color w:val="000000"/>
          <w:sz w:val="24"/>
          <w:vertAlign w:val="superscript"/>
        </w:rPr>
      </w:pPr>
      <w:r>
        <w:rPr>
          <w:rFonts w:hint="eastAsia" w:ascii="Times New Roman" w:hAnsi="Times New Roman" w:cs="Times New Roman"/>
          <w:color w:val="000000"/>
          <w:sz w:val="24"/>
        </w:rPr>
        <w:t>【鸳鸯煞尾】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从今后把金牌势剑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从头摆，将滥官污吏都杀坏，与天子分忧，万民除害。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云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我可忘了一件：爹爹，俺婆婆年纪高大，无人侍养，你可收恤家中，替你孩儿尽养生送死之礼。我便九泉之下，可也瞑目。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窦天章云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好孝顺的儿也！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魂旦唱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嘱付你爹爹，收养我奶奶。可怜他无妇无儿，谁管顾年衰迈！再将那文卷舒开，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带云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爹爹也，把我窦娥名下，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唱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屈死的招伏罪名儿改。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②</w:t>
      </w:r>
    </w:p>
    <w:p w14:paraId="6C2374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选自《窦娥冤》第四折，有删改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6D4B4A3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金牌势剑：皇帝授予大臣处理要案的两种信物。势剑，尚方剑。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该选段为《窦娥冤》第四折后部分，也</w:t>
      </w:r>
      <w:r>
        <w:rPr>
          <w:rFonts w:hint="eastAsia" w:ascii="Times New Roman" w:hAnsi="Times New Roman" w:eastAsia="仿宋_GB2312" w:cs="Times New Roman"/>
          <w:color w:val="000000"/>
          <w:sz w:val="24"/>
          <w:lang w:val="en-US" w:eastAsia="zh-CN"/>
        </w:rPr>
        <w:t>就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是全剧的结尾部分，是窦娥向其父窦天章</w:t>
      </w:r>
      <w:r>
        <w:rPr>
          <w:rFonts w:ascii="Times New Roman" w:hAnsi="Times New Roman" w:eastAsia="仿宋_GB2312" w:cs="Times New Roman"/>
          <w:color w:val="000000"/>
          <w:sz w:val="24"/>
        </w:rPr>
        <w:t>——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两淮提刑肃政廉访使诉说冤情后的三段唱词，带有总结全剧、揭示主旨的意味。</w:t>
      </w:r>
    </w:p>
    <w:p w14:paraId="7AC2D4E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．【梅花酒】曲中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我只道官吏每还覆勘，怎将咱屈斩首在长街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这一句唱词，比课文第三折中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我怕连累婆婆，屈招了药死公公，今日赴法场典刑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这一句揭露得更深刻，试简要分析。</w:t>
      </w:r>
    </w:p>
    <w:p w14:paraId="6744B80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我怕连累婆婆，屈招了药死公公，今日赴法场典刑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只是对当时司法黑暗的揭露；而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我只道官吏每还覆勘，怎将咱屈斩首在长街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这一句唱词揭露了当时官吏们敷衍公事、草菅人命的罪恶，所以这一句揭露得更深刻。</w:t>
      </w:r>
    </w:p>
    <w:p w14:paraId="6DFCF2C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．【收江南】曲中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衙门从古向南开，就中无个不冤哉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是由俗语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衙门从古向南开，有理无钱莫进来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改写而成的，前者比后者反映的现实更深刻，请结合《窦娥冤》简要分析。</w:t>
      </w:r>
    </w:p>
    <w:p w14:paraId="2084A2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后者仅揭露衙门贪赃枉法的现象，而前者进一步揭露了衙门贪赃枉法的严重后果，指出当时无官不贪、无案不冤的社会现实。窦娥的冤案就是典型的一例，它将批判的矛头直指封建吏治。</w:t>
      </w:r>
    </w:p>
    <w:p w14:paraId="7233A4B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．如何理解作者借窦娥之口为当时社会开出的药方</w:t>
      </w:r>
      <w:r>
        <w:rPr>
          <w:rFonts w:ascii="Times New Roman" w:hAnsi="Times New Roman" w:cs="Times New Roman"/>
          <w:color w:val="000000"/>
          <w:sz w:val="24"/>
        </w:rPr>
        <w:t>——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从今后把金牌势剑从头摆，将滥官污吏都杀坏，与天子分忧，万民除害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？</w:t>
      </w:r>
    </w:p>
    <w:p w14:paraId="7AB944C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这表现了关汉卿对变革黑暗现实、肃清吏治的渴望，但他却把这一理想寄托在皇帝身上，表明了关汉卿无法摆脱时代的局限性。</w:t>
      </w:r>
    </w:p>
    <w:p w14:paraId="3F3B7BF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．【鸳鸯煞尾】曲中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嘱付你爹爹，收养我奶奶。可怜他无妇无儿，谁管顾年衰迈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再一次展现了窦娥的善良，请联系窦娥的悲剧简要分析。</w:t>
      </w:r>
    </w:p>
    <w:p w14:paraId="707B4AB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窦娥孝顺婆婆至死不变。除了平反冤案外，她想的不是自己的父亲，也不是自己，而是无依无靠的婆婆。这使窦娥善良、孝顺的品格再一次放射出耀眼的光芒。同时，它加剧了窦娥命运的悲剧性。一个为他人甘愿作出牺牲的弱妇，却无端地被黑暗势力吞噬，真善美被假恶丑无情地扼杀，这是一个怎样的社会悲剧！这正是《窦娥冤》感天动地的地方。</w:t>
      </w:r>
    </w:p>
    <w:p w14:paraId="4356943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二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阅读下面的元曲，完成</w:t>
      </w: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50255C3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【双调】沉醉东风</w:t>
      </w:r>
      <w:r>
        <w:rPr>
          <w:rFonts w:ascii="Times New Roman" w:hAnsi="Times New Roman" w:eastAsia="黑体" w:cs="Times New Roman"/>
          <w:color w:val="000000"/>
          <w:sz w:val="24"/>
        </w:rPr>
        <w:t>·</w:t>
      </w:r>
      <w:r>
        <w:rPr>
          <w:rFonts w:hint="eastAsia" w:ascii="Times New Roman" w:hAnsi="Times New Roman" w:eastAsia="黑体" w:cs="Times New Roman"/>
          <w:color w:val="000000"/>
          <w:sz w:val="24"/>
        </w:rPr>
        <w:t>重九</w:t>
      </w:r>
    </w:p>
    <w:p w14:paraId="511CA53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卢　挚</w:t>
      </w:r>
    </w:p>
    <w:p w14:paraId="63C8161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题红叶清流御沟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，赏黄花人醉歌楼。天长雁影稀，月落山容瘦。冷清清暮秋时候。衰柳寒蝉一片愁，谁肯教白衣送酒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0F94CCC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传说某宫女题诗在红叶上，投入御沟随水漂出宫外，被一书生拾得，后来终于巧结良缘。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白衣送酒：陶渊明重阳节在宅边菊丛摘菊，好友王弘派童仆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白衣人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前来送酒。陶渊明当即酌饮，醉而归。白衣，古代官府衙役小吏穿白衣。</w:t>
      </w:r>
    </w:p>
    <w:p w14:paraId="420954B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．这首元曲主要运用的修辞手法是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对偶</w:t>
      </w:r>
      <w:r>
        <w:rPr>
          <w:rFonts w:hint="eastAsia" w:ascii="Times New Roman" w:hAnsi="Times New Roman" w:cs="Times New Roman"/>
          <w:color w:val="000000"/>
          <w:sz w:val="24"/>
        </w:rPr>
        <w:t>和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用典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6E712CB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．下列对这首元曲的赏析，恰当的一项是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6349D0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．首句使用了红叶题诗的典故，暗写了作者偶遇佳人的美丽爱情故事。</w:t>
      </w:r>
    </w:p>
    <w:p w14:paraId="684F2E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．第二句中的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黄花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是指黄色的花，和第一句中的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红叶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形成色彩的鲜明对比。</w:t>
      </w:r>
    </w:p>
    <w:p w14:paraId="17C67FD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．最后两句，作者希望有朋友差白衣人送酒来供他一人独酌以消愁。</w:t>
      </w:r>
    </w:p>
    <w:p w14:paraId="01117DA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．这首元曲是一篇触景生情之作，虽没有特别的社会意义，但用词铸句，描摹景物，以及创造情景交融的意境，都颇具艺术功力。</w:t>
      </w:r>
    </w:p>
    <w:p w14:paraId="7B7C179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项，红叶题诗固然是个美丽的爱情故事，但这里作者无此意，只不过取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题红叶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三字与下句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赏黄花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构成对仗，是作者的雅兴之所在。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黄花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指菊花。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项，最后两句作者运用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白衣送酒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的典故，是希望有朋友来跟他一起喝酒，而不是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希望有朋友差白衣人送酒来供他一人独酌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034DEAA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．请找出能体现暮秋特征的景物形象，并说明它们和抒写愁情的关系。</w:t>
      </w:r>
    </w:p>
    <w:p w14:paraId="7F417E8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红叶、黄花、落月、衰柳、寒蝉、稀疏雁影、清瘦山容等，都体现出典型的暮秋景物特征和作者浓郁的感情色彩，清冷衰飒的秋景与淡淡悲凉的愁情紧密结合，达到了情与景的有机交融。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B5103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F22C3"/>
    <w:rsid w:val="00850AFC"/>
    <w:rsid w:val="00881ACD"/>
    <w:rsid w:val="008A7DC3"/>
    <w:rsid w:val="008B41C6"/>
    <w:rsid w:val="00A352BF"/>
    <w:rsid w:val="00A914FB"/>
    <w:rsid w:val="00B6364F"/>
    <w:rsid w:val="00C10E5F"/>
    <w:rsid w:val="00C8702E"/>
    <w:rsid w:val="00CB6144"/>
    <w:rsid w:val="00D85921"/>
    <w:rsid w:val="00E57DF5"/>
    <w:rsid w:val="00E9217D"/>
    <w:rsid w:val="00E966D8"/>
    <w:rsid w:val="28454E7B"/>
    <w:rsid w:val="3D602BB9"/>
    <w:rsid w:val="3EC2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2313</Words>
  <Characters>2315</Characters>
  <Lines>16</Lines>
  <Paragraphs>4</Paragraphs>
  <TotalTime>0</TotalTime>
  <ScaleCrop>false</ScaleCrop>
  <LinksUpToDate>false</LinksUpToDate>
  <CharactersWithSpaces>2325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2026-03-02T07:52:56Z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E8585EDB24794F1DB5DED6ECDEBF3F5D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